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eastAsia" w:ascii="Times New Roman" w:hAnsi="Times New Roman" w:eastAsia="方正小标宋简体" w:cs="Times New Roman"/>
          <w:b w:val="0"/>
          <w:bCs w:val="0"/>
          <w:kern w:val="2"/>
          <w:sz w:val="44"/>
          <w:szCs w:val="44"/>
          <w:lang w:val="en-US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Times New Roman" w:hAnsi="Times New Roman" w:eastAsia="方正小标宋简体" w:cs="Times New Roman"/>
          <w:b w:val="0"/>
          <w:bCs w:val="0"/>
          <w:kern w:val="2"/>
          <w:sz w:val="44"/>
          <w:szCs w:val="44"/>
          <w:lang w:val="en-US" w:bidi="ar-SA"/>
        </w:rPr>
        <w:t>宜章县</w:t>
      </w:r>
      <w:r>
        <w:rPr>
          <w:rFonts w:hint="default" w:ascii="Times New Roman" w:hAnsi="Times New Roman" w:eastAsia="方正小标宋简体" w:cs="Times New Roman"/>
          <w:b w:val="0"/>
          <w:bCs w:val="0"/>
          <w:kern w:val="2"/>
          <w:sz w:val="44"/>
          <w:szCs w:val="44"/>
          <w:lang w:val="en-US" w:eastAsia="zh-CN" w:bidi="ar-SA"/>
        </w:rPr>
        <w:t>2022年</w:t>
      </w:r>
      <w:r>
        <w:rPr>
          <w:rFonts w:hint="default" w:ascii="Times New Roman" w:hAnsi="Times New Roman" w:eastAsia="方正小标宋简体" w:cs="Times New Roman"/>
          <w:b w:val="0"/>
          <w:bCs w:val="0"/>
          <w:kern w:val="2"/>
          <w:sz w:val="44"/>
          <w:szCs w:val="44"/>
          <w:lang w:val="en-US" w:bidi="ar-SA"/>
        </w:rPr>
        <w:t>小型水库管理体制改革样板县</w:t>
      </w:r>
      <w:r>
        <w:rPr>
          <w:rFonts w:hint="default" w:ascii="Times New Roman" w:hAnsi="Times New Roman" w:eastAsia="方正小标宋简体" w:cs="Times New Roman"/>
          <w:b w:val="0"/>
          <w:bCs w:val="0"/>
          <w:kern w:val="2"/>
          <w:sz w:val="44"/>
          <w:szCs w:val="44"/>
          <w:lang w:val="en-US" w:eastAsia="zh-CN" w:bidi="ar-SA"/>
        </w:rPr>
        <w:t>创建</w:t>
      </w:r>
      <w:r>
        <w:rPr>
          <w:rFonts w:hint="eastAsia" w:ascii="Times New Roman" w:hAnsi="Times New Roman" w:eastAsia="方正小标宋简体" w:cs="Times New Roman"/>
          <w:b w:val="0"/>
          <w:bCs w:val="0"/>
          <w:kern w:val="2"/>
          <w:sz w:val="44"/>
          <w:szCs w:val="44"/>
          <w:lang w:val="en-US" w:eastAsia="zh-CN" w:bidi="ar-SA"/>
        </w:rPr>
        <w:t>典型</w:t>
      </w:r>
      <w:bookmarkStart w:id="0" w:name="_GoBack"/>
      <w:bookmarkEnd w:id="0"/>
      <w:r>
        <w:rPr>
          <w:rFonts w:hint="default" w:ascii="Times New Roman" w:hAnsi="Times New Roman" w:eastAsia="方正小标宋简体" w:cs="Times New Roman"/>
          <w:b w:val="0"/>
          <w:bCs w:val="0"/>
          <w:kern w:val="2"/>
          <w:sz w:val="44"/>
          <w:szCs w:val="44"/>
          <w:lang w:val="en-US" w:eastAsia="zh-CN" w:bidi="ar-SA"/>
        </w:rPr>
        <w:t>材料</w:t>
      </w:r>
    </w:p>
    <w:p>
      <w:pPr>
        <w:spacing w:line="720" w:lineRule="auto"/>
        <w:jc w:val="center"/>
        <w:rPr>
          <w:rFonts w:ascii="Times New Roman" w:hAnsi="Times New Roman" w:eastAsia="宋体" w:cs="宋体"/>
          <w:b/>
          <w:bCs/>
          <w:sz w:val="40"/>
          <w:szCs w:val="40"/>
        </w:rPr>
      </w:pPr>
    </w:p>
    <w:p>
      <w:pPr>
        <w:spacing w:line="360" w:lineRule="auto"/>
        <w:ind w:firstLine="560" w:firstLineChars="200"/>
        <w:rPr>
          <w:rFonts w:hint="eastAsia" w:ascii="Times New Roman" w:hAnsi="Times New Roman" w:eastAsia="宋体" w:cs="宋体"/>
          <w:sz w:val="28"/>
          <w:szCs w:val="28"/>
        </w:rPr>
      </w:pPr>
      <w:r>
        <w:rPr>
          <w:rFonts w:hint="eastAsia" w:ascii="Times New Roman" w:hAnsi="Times New Roman" w:eastAsia="宋体" w:cs="宋体"/>
          <w:sz w:val="28"/>
          <w:szCs w:val="28"/>
        </w:rPr>
        <w:t>宜章县共有小型水库86座，其中小一型水库12座，小二型74座。除寺山坪水库是由黄岑水库管理所采用以大代小模式管理外，其余小型水库均由各乡镇人民政府进行管理。自开展</w:t>
      </w:r>
      <w:r>
        <w:rPr>
          <w:rFonts w:ascii="Times New Roman" w:hAnsi="Times New Roman" w:eastAsia="宋体" w:cs="宋体"/>
          <w:sz w:val="28"/>
          <w:szCs w:val="28"/>
        </w:rPr>
        <w:t>小型水库管理体制改革标准化</w:t>
      </w:r>
      <w:r>
        <w:rPr>
          <w:rFonts w:hint="eastAsia" w:ascii="Times New Roman" w:hAnsi="Times New Roman" w:eastAsia="宋体" w:cs="宋体"/>
          <w:sz w:val="28"/>
          <w:szCs w:val="28"/>
        </w:rPr>
        <w:t>创建工作以来，宜章县在全面推行小型水库专业化管护模式的基础上，以明晰产权、落实责任为基础，以信息技术应用为依托，以规范管理、三级考核为抓手，务实</w:t>
      </w:r>
      <w:r>
        <w:rPr>
          <w:rFonts w:ascii="Times New Roman" w:hAnsi="Times New Roman" w:eastAsia="宋体" w:cs="宋体"/>
          <w:sz w:val="28"/>
          <w:szCs w:val="28"/>
        </w:rPr>
        <w:t>推进小型水库管理体制改革工作，全面推进小型水库运行管理水平</w:t>
      </w:r>
      <w:r>
        <w:rPr>
          <w:rFonts w:hint="eastAsia" w:ascii="Times New Roman" w:hAnsi="Times New Roman" w:eastAsia="宋体" w:cs="宋体"/>
          <w:sz w:val="28"/>
          <w:szCs w:val="28"/>
        </w:rPr>
        <w:t>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宋体"/>
          <w:sz w:val="28"/>
          <w:szCs w:val="28"/>
        </w:rPr>
      </w:pPr>
      <w:r>
        <w:rPr>
          <w:rFonts w:hint="eastAsia" w:ascii="Times New Roman" w:hAnsi="Times New Roman" w:eastAsia="宋体" w:cs="宋体"/>
          <w:sz w:val="28"/>
          <w:szCs w:val="28"/>
        </w:rPr>
        <w:t>一、逐库调研排查，狠抓整改</w:t>
      </w:r>
    </w:p>
    <w:p>
      <w:pPr>
        <w:spacing w:line="360" w:lineRule="auto"/>
        <w:ind w:firstLine="560" w:firstLineChars="200"/>
        <w:rPr>
          <w:rFonts w:ascii="Times New Roman" w:hAnsi="Times New Roman" w:eastAsia="宋体" w:cs="宋体"/>
          <w:sz w:val="28"/>
          <w:szCs w:val="28"/>
        </w:rPr>
      </w:pPr>
      <w:r>
        <w:rPr>
          <w:rFonts w:hint="eastAsia" w:ascii="Times New Roman" w:hAnsi="Times New Roman" w:eastAsia="宋体" w:cs="宋体"/>
          <w:sz w:val="28"/>
          <w:szCs w:val="28"/>
        </w:rPr>
        <w:t>宜章县，隶属湖南省郴州市，地处湖南省南端，存在水资源分布不均、洪旱灾害频发、水生态环境不容乐观等问题，制约经济社会发展。本县小型水库基本为上世纪80年代所修，建设标准和配套设施无法完全满足现行规范。为深入落实省水利厅小型水库标准化管理要求，推进样板县创建工作，今年7月县水利局组织开展86座小型水库现场调研，严格对照《湖南省小型水库工程标准化管理考核评价标准》（试行）逐条逐款自查自评，直面小型水库现状找准问题清单，形成《宜章县小型水库工程标准化管理现场调查报告》。目前已全面开展</w:t>
      </w:r>
      <w:r>
        <w:rPr>
          <w:rFonts w:ascii="Times New Roman" w:hAnsi="Times New Roman" w:eastAsia="宋体" w:cs="宋体"/>
          <w:sz w:val="28"/>
          <w:szCs w:val="28"/>
        </w:rPr>
        <w:t>全县</w:t>
      </w:r>
      <w:r>
        <w:rPr>
          <w:rFonts w:hint="eastAsia" w:ascii="Times New Roman" w:hAnsi="Times New Roman" w:eastAsia="宋体" w:cs="宋体"/>
          <w:sz w:val="28"/>
          <w:szCs w:val="28"/>
        </w:rPr>
        <w:t>所有小型水库除草砍青保洁</w:t>
      </w:r>
      <w:r>
        <w:rPr>
          <w:rFonts w:ascii="Times New Roman" w:hAnsi="Times New Roman" w:eastAsia="宋体" w:cs="宋体"/>
          <w:sz w:val="28"/>
          <w:szCs w:val="28"/>
        </w:rPr>
        <w:t>、</w:t>
      </w:r>
      <w:r>
        <w:rPr>
          <w:rFonts w:hint="eastAsia" w:ascii="Times New Roman" w:hAnsi="Times New Roman" w:eastAsia="宋体" w:cs="宋体"/>
          <w:sz w:val="28"/>
          <w:szCs w:val="28"/>
        </w:rPr>
        <w:t>水雨情</w:t>
      </w:r>
      <w:r>
        <w:rPr>
          <w:rFonts w:ascii="Times New Roman" w:hAnsi="Times New Roman" w:eastAsia="宋体" w:cs="宋体"/>
          <w:sz w:val="28"/>
          <w:szCs w:val="28"/>
        </w:rPr>
        <w:t>设施建设</w:t>
      </w:r>
      <w:r>
        <w:rPr>
          <w:rFonts w:hint="eastAsia" w:ascii="Times New Roman" w:hAnsi="Times New Roman" w:eastAsia="宋体" w:cs="宋体"/>
          <w:sz w:val="28"/>
          <w:szCs w:val="28"/>
        </w:rPr>
        <w:t>、标志标牌维修保养</w:t>
      </w:r>
      <w:r>
        <w:rPr>
          <w:rFonts w:ascii="Times New Roman" w:hAnsi="Times New Roman" w:eastAsia="宋体" w:cs="宋体"/>
          <w:sz w:val="28"/>
          <w:szCs w:val="28"/>
        </w:rPr>
        <w:t>、</w:t>
      </w:r>
      <w:r>
        <w:rPr>
          <w:rFonts w:hint="eastAsia" w:ascii="Times New Roman" w:hAnsi="Times New Roman" w:eastAsia="宋体" w:cs="宋体"/>
          <w:sz w:val="28"/>
          <w:szCs w:val="28"/>
        </w:rPr>
        <w:t>管理用房翻新</w:t>
      </w:r>
      <w:r>
        <w:rPr>
          <w:rFonts w:ascii="Times New Roman" w:hAnsi="Times New Roman" w:eastAsia="宋体" w:cs="宋体"/>
          <w:sz w:val="28"/>
          <w:szCs w:val="28"/>
        </w:rPr>
        <w:t>、</w:t>
      </w:r>
      <w:r>
        <w:rPr>
          <w:rFonts w:hint="eastAsia" w:ascii="Times New Roman" w:hAnsi="Times New Roman" w:eastAsia="宋体" w:cs="宋体"/>
          <w:sz w:val="28"/>
          <w:szCs w:val="28"/>
        </w:rPr>
        <w:t>防汛物资补缺</w:t>
      </w:r>
      <w:r>
        <w:rPr>
          <w:rFonts w:ascii="Times New Roman" w:hAnsi="Times New Roman" w:eastAsia="宋体" w:cs="宋体"/>
          <w:sz w:val="28"/>
          <w:szCs w:val="28"/>
        </w:rPr>
        <w:t>、</w:t>
      </w:r>
      <w:r>
        <w:rPr>
          <w:rFonts w:hint="eastAsia" w:ascii="Times New Roman" w:hAnsi="Times New Roman" w:eastAsia="宋体" w:cs="宋体"/>
          <w:sz w:val="28"/>
          <w:szCs w:val="28"/>
        </w:rPr>
        <w:t>非法养殖</w:t>
      </w:r>
      <w:r>
        <w:rPr>
          <w:rFonts w:ascii="Times New Roman" w:hAnsi="Times New Roman" w:eastAsia="宋体" w:cs="宋体"/>
          <w:sz w:val="28"/>
          <w:szCs w:val="28"/>
        </w:rPr>
        <w:t>及</w:t>
      </w:r>
      <w:r>
        <w:rPr>
          <w:rFonts w:hint="eastAsia" w:ascii="Times New Roman" w:hAnsi="Times New Roman" w:eastAsia="宋体" w:cs="宋体"/>
          <w:sz w:val="28"/>
          <w:szCs w:val="28"/>
        </w:rPr>
        <w:t>违建清退</w:t>
      </w:r>
      <w:r>
        <w:rPr>
          <w:rFonts w:ascii="Times New Roman" w:hAnsi="Times New Roman" w:eastAsia="宋体" w:cs="宋体"/>
          <w:sz w:val="28"/>
          <w:szCs w:val="28"/>
        </w:rPr>
        <w:t>等</w:t>
      </w:r>
      <w:r>
        <w:rPr>
          <w:rFonts w:hint="eastAsia" w:ascii="Times New Roman" w:hAnsi="Times New Roman" w:eastAsia="宋体" w:cs="宋体"/>
          <w:sz w:val="28"/>
          <w:szCs w:val="28"/>
        </w:rPr>
        <w:t>工作</w:t>
      </w:r>
      <w:r>
        <w:rPr>
          <w:rFonts w:ascii="Times New Roman" w:hAnsi="Times New Roman" w:eastAsia="宋体" w:cs="宋体"/>
          <w:sz w:val="28"/>
          <w:szCs w:val="28"/>
        </w:rPr>
        <w:t>。</w:t>
      </w:r>
      <w:r>
        <w:rPr>
          <w:rFonts w:hint="eastAsia" w:ascii="Times New Roman" w:hAnsi="Times New Roman" w:eastAsia="宋体" w:cs="宋体"/>
          <w:sz w:val="28"/>
          <w:szCs w:val="28"/>
        </w:rPr>
        <w:t>并结合除险加固项目，进一步落实小型水库面貌恢复工作。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宋体"/>
          <w:sz w:val="28"/>
          <w:szCs w:val="28"/>
        </w:rPr>
      </w:pPr>
      <w:r>
        <w:rPr>
          <w:rFonts w:hint="eastAsia" w:ascii="Times New Roman" w:hAnsi="Times New Roman" w:eastAsia="宋体" w:cs="宋体"/>
          <w:sz w:val="28"/>
          <w:szCs w:val="28"/>
        </w:rPr>
        <w:t xml:space="preserve">二、探索专业化管理，创新管护模式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spacing w:line="360" w:lineRule="auto"/>
        <w:ind w:firstLine="560" w:firstLineChars="200"/>
        <w:rPr>
          <w:rFonts w:ascii="Times New Roman" w:hAnsi="Times New Roman" w:eastAsia="宋体" w:cs="宋体"/>
          <w:sz w:val="28"/>
          <w:szCs w:val="28"/>
        </w:rPr>
      </w:pPr>
      <w:r>
        <w:rPr>
          <w:rFonts w:hint="eastAsia" w:ascii="Times New Roman" w:hAnsi="Times New Roman" w:eastAsia="宋体" w:cs="宋体"/>
          <w:sz w:val="28"/>
          <w:szCs w:val="28"/>
        </w:rPr>
        <w:t>在开展小型水利工程管理体制改革之前，宜章县小型水库管理存在管理体制不完善、水库维护管理重视力度不够、缺乏管理资金和专业技术人才、现有的水库管理人员未经专业培训能力不匹配等问题。因此。宜章县积极探索创新小型水库工程市场化、专业化、社会化管护新模式。今年7月，由宜章县人民政府出台《宜章县创建小型水库管理体制改革样板县实施方案》，通过政府采购择优选择专业化管护公司，签订管养服务合同，明确管理养护项目作业内容、工期、管护职责、管护标准要求、考核验收等内容，开启了物业化管养的新征程。宜章县不仅在小型水库管护模式上进行创新，同时进行了小型水库除险加固，以及白蚁防治，进一步推进了水库管护工作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宋体"/>
          <w:sz w:val="28"/>
          <w:szCs w:val="28"/>
        </w:rPr>
      </w:pPr>
      <w:r>
        <w:rPr>
          <w:rFonts w:hint="eastAsia" w:ascii="Times New Roman" w:hAnsi="Times New Roman" w:eastAsia="宋体" w:cs="宋体"/>
          <w:sz w:val="28"/>
          <w:szCs w:val="28"/>
        </w:rPr>
        <w:t>三、全面推行社会化管护，确保水库有序运行</w:t>
      </w:r>
    </w:p>
    <w:p>
      <w:pPr>
        <w:spacing w:line="360" w:lineRule="auto"/>
        <w:ind w:firstLine="560" w:firstLineChars="200"/>
        <w:rPr>
          <w:rFonts w:ascii="Times New Roman" w:hAnsi="Times New Roman" w:eastAsia="宋体" w:cs="宋体"/>
          <w:sz w:val="28"/>
          <w:szCs w:val="28"/>
        </w:rPr>
      </w:pPr>
      <w:r>
        <w:rPr>
          <w:rFonts w:hint="eastAsia" w:ascii="Times New Roman" w:hAnsi="Times New Roman" w:eastAsia="宋体" w:cs="宋体"/>
          <w:sz w:val="28"/>
          <w:szCs w:val="28"/>
        </w:rPr>
        <w:t>小型水库管理体制改革初期选定宜章县玉溪镇进行试点，派出工作人员进驻水库现场监工，进行费用测算，在前期试点调研的基础上，通过反复调查研究，宜章县出台了《宜章县小型水库日常管理办法》、《宜章县小型水库管理养护考核和资金使用办法》、《宜章县小型水库巡视检查制度》、《宜章县小型水库维修养护制度》、等多项管理制度，通过制度创新激发干部主动履职、主管部门主动监督、乡镇主动作为、管护人员主动尽责，全面实现小型水库监督有制度、管理有主体、养护有载体、责任有落实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宋体"/>
          <w:sz w:val="28"/>
          <w:szCs w:val="28"/>
        </w:rPr>
      </w:pPr>
      <w:r>
        <w:rPr>
          <w:rFonts w:hint="eastAsia" w:ascii="Times New Roman" w:hAnsi="Times New Roman" w:eastAsia="宋体" w:cs="宋体"/>
          <w:sz w:val="28"/>
          <w:szCs w:val="28"/>
        </w:rPr>
        <w:t>为提高水库安全保障能力，宜章县不断加强水库预警监测体系建设，目前全县小（一）12座小型水库和小（二）型42座水库均陆续安装了水位、雨量自动测报系统和视频监控系统，实时监测水库降雨、蓄水及工情状态，数据接入湖南省水库大坝安全信息管理系统及市、县山洪预警监测平台，有效提高了水库预警预报能力。在后续物业化管护中，全县将完成所有小型水库的水库预警监测体系建设，全面提升水库预警预报能力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宋体"/>
          <w:sz w:val="28"/>
          <w:szCs w:val="28"/>
        </w:rPr>
      </w:pPr>
      <w:r>
        <w:rPr>
          <w:rFonts w:hint="eastAsia" w:ascii="Times New Roman" w:hAnsi="Times New Roman" w:eastAsia="宋体" w:cs="宋体"/>
          <w:sz w:val="28"/>
          <w:szCs w:val="28"/>
        </w:rPr>
        <w:t>四、落实资金保障，实现专款专用</w:t>
      </w:r>
    </w:p>
    <w:p>
      <w:pPr>
        <w:spacing w:line="360" w:lineRule="auto"/>
        <w:ind w:firstLine="560" w:firstLineChars="200"/>
        <w:rPr>
          <w:rFonts w:ascii="Times New Roman" w:hAnsi="Times New Roman" w:eastAsia="宋体" w:cs="宋体"/>
          <w:sz w:val="28"/>
          <w:szCs w:val="28"/>
        </w:rPr>
      </w:pPr>
      <w:r>
        <w:rPr>
          <w:rFonts w:hint="eastAsia" w:ascii="Times New Roman" w:hAnsi="Times New Roman" w:eastAsia="宋体" w:cs="宋体"/>
          <w:sz w:val="28"/>
          <w:szCs w:val="28"/>
        </w:rPr>
        <w:t>改革离不开资金投入，以国家水利工程维修养护经费为基础，宜章县每年在财政资金匮乏紧张的情况下，依然保证小型水库资金的持续投入。近三年均全额落实中央、省级、市级下达本县的小型水库管护补助资金。自2022年起，县级财政实际落实创建资金不低于1.5万元/座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宋体"/>
          <w:sz w:val="28"/>
          <w:szCs w:val="28"/>
        </w:rPr>
      </w:pPr>
      <w:r>
        <w:rPr>
          <w:rFonts w:hint="eastAsia" w:ascii="Times New Roman" w:hAnsi="Times New Roman" w:eastAsia="宋体" w:cs="宋体"/>
          <w:sz w:val="28"/>
          <w:szCs w:val="28"/>
        </w:rPr>
        <w:t>2020年根据《湖南省财政厅关于提前下达2020年第一批中央水利发展资金的通知》湘财预〔2019〕256号，我县2020年由湖南省财政厅下达管护资金99万。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宋体"/>
          <w:sz w:val="28"/>
          <w:szCs w:val="28"/>
        </w:rPr>
      </w:pPr>
      <w:r>
        <w:rPr>
          <w:rFonts w:hint="eastAsia" w:ascii="Times New Roman" w:hAnsi="Times New Roman" w:eastAsia="宋体" w:cs="宋体"/>
          <w:sz w:val="28"/>
          <w:szCs w:val="28"/>
        </w:rPr>
        <w:t>2021年根据《关于用好2021年新增地方政府一般债券资金保障小型水库安全运行的通知》湘财预〔2020〕306号，我县水利发展下达资金140万，一般地方债券下达113万。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宋体"/>
          <w:sz w:val="28"/>
          <w:szCs w:val="28"/>
        </w:rPr>
      </w:pPr>
      <w:r>
        <w:rPr>
          <w:rFonts w:hint="eastAsia" w:ascii="Times New Roman" w:hAnsi="Times New Roman" w:eastAsia="宋体" w:cs="宋体"/>
          <w:sz w:val="28"/>
          <w:szCs w:val="28"/>
        </w:rPr>
        <w:t>2022年《湖南省财政厅关于提前下达2022年第一批中央水利发展资金的通知》（湘财预﹝2021﹞276号）、2022年湖南省水利厅财政厅发布《关于用好2022年新增地方政府一般债券资金保障小型水库安全运行的通知》（湘水函﹝2022﹞168号），我县2020年维修管护费分别为省财政厅下发121万元，地方债券137万元。根据宜章县人民政府办公室发布的《关于切实加强水库除险加固和运行管护工作的实施意见》（宜政办发〔2021〕13号）文要求，县财政每年按照小（1）型、小（2）型分别不低于2万元/座，1万元/座的标准足额安排维修养护资金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宋体"/>
          <w:sz w:val="28"/>
          <w:szCs w:val="28"/>
        </w:rPr>
      </w:pPr>
      <w:r>
        <w:rPr>
          <w:rFonts w:hint="eastAsia" w:ascii="Times New Roman" w:hAnsi="Times New Roman" w:eastAsia="宋体" w:cs="宋体"/>
          <w:sz w:val="28"/>
          <w:szCs w:val="28"/>
        </w:rPr>
        <w:t>五、管理模式取得有效成果</w:t>
      </w:r>
    </w:p>
    <w:p>
      <w:pPr>
        <w:spacing w:line="360" w:lineRule="auto"/>
        <w:ind w:firstLine="562" w:firstLineChars="200"/>
        <w:rPr>
          <w:rFonts w:ascii="Times New Roman" w:hAnsi="Times New Roman" w:eastAsia="宋体" w:cs="宋体"/>
          <w:sz w:val="28"/>
          <w:szCs w:val="28"/>
        </w:rPr>
      </w:pPr>
      <w:r>
        <w:rPr>
          <w:rFonts w:hint="eastAsia" w:ascii="Times New Roman" w:hAnsi="Times New Roman" w:eastAsia="宋体" w:cs="宋体"/>
          <w:b/>
          <w:sz w:val="28"/>
          <w:szCs w:val="28"/>
        </w:rPr>
        <w:t>（一）小型水库明确管护主体和责任的比率达到1</w:t>
      </w:r>
      <w:r>
        <w:rPr>
          <w:rFonts w:ascii="Times New Roman" w:hAnsi="Times New Roman" w:eastAsia="宋体" w:cs="宋体"/>
          <w:b/>
          <w:sz w:val="28"/>
          <w:szCs w:val="28"/>
        </w:rPr>
        <w:t>00</w:t>
      </w:r>
      <w:r>
        <w:rPr>
          <w:rFonts w:hint="eastAsia" w:ascii="Times New Roman" w:hAnsi="Times New Roman" w:eastAsia="宋体" w:cs="宋体"/>
          <w:b/>
          <w:sz w:val="28"/>
          <w:szCs w:val="28"/>
        </w:rPr>
        <w:t>%</w:t>
      </w:r>
      <w:r>
        <w:rPr>
          <w:rFonts w:hint="eastAsia" w:ascii="Times New Roman" w:hAnsi="Times New Roman" w:eastAsia="宋体" w:cs="宋体"/>
          <w:sz w:val="28"/>
          <w:szCs w:val="28"/>
        </w:rPr>
        <w:t>。将管理单位和各级责任人姓名、单位、职务、电话进行公示，每座水库均在大坝醒目位置树立“小型水库责任公示牌”。</w:t>
      </w:r>
    </w:p>
    <w:p>
      <w:pPr>
        <w:ind w:firstLine="560"/>
      </w:pPr>
      <w:r>
        <w:rPr>
          <w:rFonts w:hint="eastAsia" w:ascii="Times New Roman" w:hAnsi="Times New Roman" w:eastAsia="宋体" w:cs="宋体"/>
          <w:b/>
          <w:sz w:val="28"/>
          <w:szCs w:val="28"/>
        </w:rPr>
        <w:t>（二）小型水库建立稳定管护经费渠道的比率达到1</w:t>
      </w:r>
      <w:r>
        <w:rPr>
          <w:rFonts w:ascii="Times New Roman" w:hAnsi="Times New Roman" w:eastAsia="宋体" w:cs="宋体"/>
          <w:b/>
          <w:sz w:val="28"/>
          <w:szCs w:val="28"/>
        </w:rPr>
        <w:t>00</w:t>
      </w:r>
      <w:r>
        <w:rPr>
          <w:rFonts w:hint="eastAsia" w:ascii="Times New Roman" w:hAnsi="Times New Roman" w:eastAsia="宋体" w:cs="宋体"/>
          <w:b/>
          <w:sz w:val="28"/>
          <w:szCs w:val="28"/>
        </w:rPr>
        <w:t>%。</w:t>
      </w:r>
      <w:r>
        <w:rPr>
          <w:rFonts w:hint="eastAsia" w:ascii="Times New Roman" w:hAnsi="Times New Roman" w:eastAsia="宋体" w:cs="宋体"/>
          <w:sz w:val="28"/>
          <w:szCs w:val="28"/>
        </w:rPr>
        <w:t>我县小型水库管理养护补助经费涵盖全县86座小型水库。近三年均全额落实中央、省级、市级下达本县的小型水库管护补助资金。自2022年起，县级财政实际落实创建资金不低于1.5万元/座。</w:t>
      </w:r>
    </w:p>
    <w:p>
      <w:pPr>
        <w:spacing w:line="360" w:lineRule="auto"/>
        <w:ind w:firstLine="562" w:firstLineChars="200"/>
        <w:rPr>
          <w:rFonts w:ascii="Times New Roman" w:hAnsi="Times New Roman" w:eastAsia="宋体" w:cs="宋体"/>
          <w:sz w:val="28"/>
          <w:szCs w:val="28"/>
        </w:rPr>
      </w:pPr>
      <w:r>
        <w:rPr>
          <w:rFonts w:hint="eastAsia" w:ascii="Times New Roman" w:hAnsi="Times New Roman" w:eastAsia="宋体" w:cs="宋体"/>
          <w:b/>
          <w:sz w:val="28"/>
          <w:szCs w:val="28"/>
        </w:rPr>
        <w:t>（三）小型水库培训巡查管护人员的比率达到1</w:t>
      </w:r>
      <w:r>
        <w:rPr>
          <w:rFonts w:ascii="Times New Roman" w:hAnsi="Times New Roman" w:eastAsia="宋体" w:cs="宋体"/>
          <w:b/>
          <w:sz w:val="28"/>
          <w:szCs w:val="28"/>
        </w:rPr>
        <w:t>00</w:t>
      </w:r>
      <w:r>
        <w:rPr>
          <w:rFonts w:hint="eastAsia" w:ascii="Times New Roman" w:hAnsi="Times New Roman" w:eastAsia="宋体" w:cs="宋体"/>
          <w:b/>
          <w:sz w:val="28"/>
          <w:szCs w:val="28"/>
        </w:rPr>
        <w:t>%。</w:t>
      </w:r>
      <w:r>
        <w:rPr>
          <w:rFonts w:hint="eastAsia" w:ascii="Times New Roman" w:hAnsi="Times New Roman" w:eastAsia="宋体" w:cs="宋体"/>
          <w:sz w:val="28"/>
          <w:szCs w:val="28"/>
        </w:rPr>
        <w:t>我县86座小型水库均聘任巡查管护人员，并且每年都组织水库巡查管护人员进行业务培训，培训主要内容为：水库日常巡查要求、注意事项；日常巡查管理情况填报要求；异常情况处理；有关法规、制度学习；湖南省水库大坝安全信息管理系统线上培训等。今年9月我县已经对86座小型水库管理单位的管理与技术人员、巡查人员以及物业管理公司人员共计100名不等相关人员进行培训。经过培训，水库管理人员安全责任意识显著提高，业务水平明显改善，水库的安全运行得到较大保障。</w:t>
      </w:r>
    </w:p>
    <w:p>
      <w:pPr>
        <w:spacing w:before="240" w:line="36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5305425" cy="2983865"/>
            <wp:effectExtent l="0" t="0" r="0" b="6985"/>
            <wp:docPr id="5" name="图片 5" descr="C:\Users\HTJC00\AppData\Local\Temp\WeChat Files\03abf75afc4f9f265ab8565c894c44e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HTJC00\AppData\Local\Temp\WeChat Files\03abf75afc4f9f265ab8565c894c44e.jpg"/>
                    <pic:cNvPicPr>
                      <a:picLocks noChangeAspect="true" noChangeArrowheads="true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698" cy="298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line="360" w:lineRule="auto"/>
        <w:jc w:val="center"/>
        <w:rPr>
          <w:rFonts w:hint="eastAsia"/>
          <w:kern w:val="0"/>
          <w:sz w:val="24"/>
          <w:szCs w:val="36"/>
        </w:rPr>
      </w:pPr>
      <w:r>
        <w:rPr>
          <w:rFonts w:hint="eastAsia"/>
          <w:kern w:val="0"/>
          <w:sz w:val="24"/>
          <w:szCs w:val="36"/>
        </w:rPr>
        <w:t>新塘下水库</w:t>
      </w:r>
    </w:p>
    <w:p>
      <w:pPr>
        <w:spacing w:before="240" w:line="360" w:lineRule="auto"/>
        <w:jc w:val="center"/>
        <w:rPr>
          <w:b/>
          <w:bCs/>
          <w:kern w:val="0"/>
          <w:szCs w:val="28"/>
        </w:rPr>
      </w:pPr>
      <w:r>
        <w:rPr>
          <w:b/>
          <w:bCs/>
          <w:kern w:val="0"/>
          <w:szCs w:val="28"/>
        </w:rPr>
        <w:drawing>
          <wp:inline distT="0" distB="0" distL="0" distR="0">
            <wp:extent cx="5381625" cy="3587750"/>
            <wp:effectExtent l="0" t="0" r="9525" b="0"/>
            <wp:docPr id="2" name="图片 2" descr="C:\Users\HTJC00\AppData\Local\Temp\WeChat Files\c10f30e7f5b0549454db366a3eb6e4a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HTJC00\AppData\Local\Temp\WeChat Files\c10f30e7f5b0549454db366a3eb6e4a.jpg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949" cy="35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line="360" w:lineRule="auto"/>
        <w:jc w:val="center"/>
        <w:rPr>
          <w:kern w:val="0"/>
          <w:sz w:val="24"/>
          <w:szCs w:val="36"/>
        </w:rPr>
      </w:pPr>
      <w:r>
        <w:rPr>
          <w:rFonts w:hint="eastAsia"/>
          <w:kern w:val="0"/>
          <w:sz w:val="24"/>
          <w:szCs w:val="36"/>
        </w:rPr>
        <w:t>新茶亭水库</w:t>
      </w:r>
    </w:p>
    <w:p>
      <w:pPr>
        <w:spacing w:line="360" w:lineRule="auto"/>
        <w:jc w:val="center"/>
        <w:rPr>
          <w:rFonts w:ascii="Times New Roman" w:hAnsi="Times New Roman" w:eastAsia="宋体" w:cs="宋体"/>
          <w:sz w:val="28"/>
          <w:szCs w:val="28"/>
        </w:rPr>
      </w:pPr>
      <w:r>
        <w:rPr>
          <w:rFonts w:hint="eastAsia" w:ascii="Times New Roman" w:hAnsi="Times New Roman" w:eastAsia="宋体" w:cs="宋体"/>
          <w:sz w:val="28"/>
          <w:szCs w:val="28"/>
        </w:rPr>
        <w:drawing>
          <wp:inline distT="0" distB="0" distL="114300" distR="114300">
            <wp:extent cx="5368290" cy="3578860"/>
            <wp:effectExtent l="0" t="0" r="3810" b="2540"/>
            <wp:docPr id="1" name="图片 1" descr="e44f737abda050074a61ba55c1f714b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44f737abda050074a61ba55c1f714b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9242" cy="358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 w:line="360" w:lineRule="auto"/>
        <w:jc w:val="center"/>
        <w:rPr>
          <w:kern w:val="0"/>
          <w:sz w:val="24"/>
          <w:szCs w:val="36"/>
        </w:rPr>
      </w:pPr>
      <w:r>
        <w:rPr>
          <w:rFonts w:hint="eastAsia"/>
          <w:kern w:val="0"/>
          <w:sz w:val="24"/>
          <w:szCs w:val="36"/>
        </w:rPr>
        <w:t>大津水库</w:t>
      </w:r>
    </w:p>
    <w:p>
      <w:pPr>
        <w:spacing w:after="240"/>
        <w:jc w:val="center"/>
        <w:rPr>
          <w:rFonts w:hint="eastAsia"/>
          <w:kern w:val="0"/>
          <w:sz w:val="24"/>
          <w:szCs w:val="36"/>
        </w:rPr>
      </w:pPr>
      <w:r>
        <w:rPr>
          <w:kern w:val="0"/>
          <w:sz w:val="24"/>
          <w:szCs w:val="36"/>
        </w:rPr>
        <w:drawing>
          <wp:inline distT="0" distB="0" distL="0" distR="0">
            <wp:extent cx="5274310" cy="2965450"/>
            <wp:effectExtent l="0" t="0" r="2540" b="6350"/>
            <wp:docPr id="3" name="图片 3" descr="C:\Users\HTJC00\AppData\Local\Temp\WeChat Files\677d045996d0a665bcc7d53016fa641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HTJC00\AppData\Local\Temp\WeChat Files\677d045996d0a665bcc7d53016fa641.png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  <w:szCs w:val="36"/>
        </w:rPr>
        <w:t>四方井水库</w:t>
      </w:r>
    </w:p>
    <w:p>
      <w:pPr>
        <w:spacing w:after="240" w:line="360" w:lineRule="auto"/>
        <w:jc w:val="center"/>
        <w:rPr>
          <w:kern w:val="0"/>
          <w:sz w:val="24"/>
          <w:szCs w:val="36"/>
        </w:rPr>
      </w:pPr>
      <w:r>
        <w:rPr>
          <w:kern w:val="0"/>
          <w:sz w:val="24"/>
          <w:szCs w:val="36"/>
        </w:rPr>
        <w:drawing>
          <wp:inline distT="0" distB="0" distL="0" distR="0">
            <wp:extent cx="5274310" cy="3956685"/>
            <wp:effectExtent l="0" t="0" r="2540" b="5715"/>
            <wp:docPr id="4" name="图片 4" descr="C:\Users\HTJC00\AppData\Local\Temp\WeChat Files\bc5ab1e1598b1d537be9b7bc88aa51e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HTJC00\AppData\Local\Temp\WeChat Files\bc5ab1e1598b1d537be9b7bc88aa51e.jpg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line="360" w:lineRule="auto"/>
        <w:jc w:val="center"/>
        <w:rPr>
          <w:rFonts w:hint="eastAsia"/>
          <w:kern w:val="0"/>
          <w:sz w:val="24"/>
          <w:szCs w:val="36"/>
        </w:rPr>
      </w:pPr>
      <w:r>
        <w:rPr>
          <w:rFonts w:hint="eastAsia"/>
          <w:kern w:val="0"/>
          <w:sz w:val="24"/>
          <w:szCs w:val="36"/>
        </w:rPr>
        <w:t>标识标牌齐全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VlODk2ZTBkOWVmN2UwNjQyOGZhOTc3ZWZiOTg2YWMifQ=="/>
  </w:docVars>
  <w:rsids>
    <w:rsidRoot w:val="00B11722"/>
    <w:rsid w:val="001B0E19"/>
    <w:rsid w:val="001C0255"/>
    <w:rsid w:val="001E040E"/>
    <w:rsid w:val="0043463A"/>
    <w:rsid w:val="00502800"/>
    <w:rsid w:val="005405F9"/>
    <w:rsid w:val="00627F67"/>
    <w:rsid w:val="006D1DD0"/>
    <w:rsid w:val="009175F5"/>
    <w:rsid w:val="009D1676"/>
    <w:rsid w:val="009F6281"/>
    <w:rsid w:val="00B11722"/>
    <w:rsid w:val="00BD5491"/>
    <w:rsid w:val="00C10D37"/>
    <w:rsid w:val="00D14752"/>
    <w:rsid w:val="00DD12E6"/>
    <w:rsid w:val="019448B7"/>
    <w:rsid w:val="05285450"/>
    <w:rsid w:val="094D1BA9"/>
    <w:rsid w:val="09F42DF1"/>
    <w:rsid w:val="17EF7DDE"/>
    <w:rsid w:val="57DB283B"/>
    <w:rsid w:val="5FFDE36C"/>
    <w:rsid w:val="651652C4"/>
    <w:rsid w:val="67AF6E42"/>
    <w:rsid w:val="7FE78625"/>
    <w:rsid w:val="BBBFEAF9"/>
    <w:rsid w:val="FEFDA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Normal Indent"/>
    <w:basedOn w:val="1"/>
    <w:qFormat/>
    <w:uiPriority w:val="0"/>
    <w:pPr>
      <w:ind w:firstLine="420"/>
      <w:jc w:val="left"/>
    </w:pPr>
    <w:rPr>
      <w:kern w:val="0"/>
      <w:sz w:val="20"/>
      <w:szCs w:val="20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7</Pages>
  <Words>403</Words>
  <Characters>2302</Characters>
  <Lines>19</Lines>
  <Paragraphs>5</Paragraphs>
  <TotalTime>0</TotalTime>
  <ScaleCrop>false</ScaleCrop>
  <LinksUpToDate>false</LinksUpToDate>
  <CharactersWithSpaces>2700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2022-11-15T00:07:00Z</dcterms:created>
  <dc:creator>hp</dc:creator>
  <cp:lastModifiedBy>杨铭威</cp:lastModifiedBy>
  <dcterms:modified xsi:type="dcterms:W3CDTF">2022-12-09T15:57:07Z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E5248DDB1FB64A9D951F465BDE212D83</vt:lpwstr>
  </property>
</Properties>
</file>