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color w:val="auto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eastAsia="方正小标宋_GBK"/>
          <w:b/>
          <w:color w:val="auto"/>
          <w:sz w:val="44"/>
          <w:szCs w:val="44"/>
          <w:lang w:eastAsia="zh-CN"/>
        </w:rPr>
      </w:pPr>
      <w:r>
        <w:rPr>
          <w:rFonts w:eastAsia="方正小标宋_GBK"/>
          <w:b/>
          <w:color w:val="auto"/>
          <w:sz w:val="44"/>
          <w:szCs w:val="44"/>
          <w:lang w:eastAsia="zh-CN"/>
        </w:rPr>
        <w:t>湖南省省直国家机关“谁执法谁普法”责任清单</w:t>
      </w:r>
    </w:p>
    <w:p>
      <w:pPr>
        <w:pStyle w:val="2"/>
        <w:rPr>
          <w:rFonts w:ascii="Times New Roman" w:hAnsi="Times New Roman"/>
          <w:lang w:eastAsia="zh-CN"/>
        </w:rPr>
      </w:pPr>
    </w:p>
    <w:p>
      <w:pPr>
        <w:spacing w:line="560" w:lineRule="exact"/>
        <w:rPr>
          <w:rFonts w:eastAsia="仿宋_GB2312"/>
          <w:sz w:val="32"/>
          <w:szCs w:val="32"/>
          <w:lang w:eastAsia="zh-CN"/>
        </w:rPr>
      </w:pPr>
      <w:r>
        <w:rPr>
          <w:rFonts w:eastAsia="仿宋_GB2312"/>
          <w:color w:val="auto"/>
          <w:sz w:val="32"/>
          <w:szCs w:val="32"/>
          <w:lang w:eastAsia="zh-CN"/>
        </w:rPr>
        <w:t>单位： 湖南省水利厅                                    填报时间： 2020 年 12</w:t>
      </w:r>
      <w:r>
        <w:rPr>
          <w:rFonts w:eastAsia="仿宋_GB2312"/>
          <w:sz w:val="32"/>
          <w:szCs w:val="32"/>
          <w:lang w:eastAsia="zh-CN"/>
        </w:rPr>
        <w:t>月25日</w:t>
      </w:r>
    </w:p>
    <w:tbl>
      <w:tblPr>
        <w:tblStyle w:val="6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221"/>
        <w:gridCol w:w="255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tblHeader/>
        </w:trPr>
        <w:tc>
          <w:tcPr>
            <w:tcW w:w="1668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单位名称</w:t>
            </w:r>
          </w:p>
        </w:tc>
        <w:tc>
          <w:tcPr>
            <w:tcW w:w="822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lang w:eastAsia="zh-CN"/>
              </w:rPr>
              <w:t>重点宣传的法律法规规章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责任部门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restart"/>
            <w:vAlign w:val="center"/>
          </w:tcPr>
          <w:p>
            <w:pPr>
              <w:pStyle w:val="2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湖南省水利厅</w:t>
            </w: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1、《中华人民共和国水法》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政策法规处</w:t>
            </w:r>
          </w:p>
        </w:tc>
        <w:tc>
          <w:tcPr>
            <w:tcW w:w="1701" w:type="dxa"/>
            <w:vMerge w:val="restart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2"/>
              <w:rPr>
                <w:rFonts w:hint="eastAsia" w:ascii="仿宋_GB2312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2、《中华人民共和国防洪法》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水旱灾害防御处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2"/>
              <w:rPr>
                <w:rFonts w:hint="eastAsia" w:ascii="仿宋_GB2312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3、《中华人民共和国水土保持法》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水土保持处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2"/>
              <w:rPr>
                <w:rFonts w:hint="eastAsia" w:ascii="仿宋_GB2312" w:hAnsi="Times New Roman" w:eastAsia="仿宋_GB2312"/>
                <w:b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4、《中华人民共和国水污染防治法》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水资源处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2"/>
              <w:rPr>
                <w:rFonts w:hint="eastAsia" w:ascii="仿宋_GB2312" w:hAnsi="Times New Roman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  <w:szCs w:val="24"/>
                <w:lang w:val="en-US" w:eastAsia="zh-CN"/>
              </w:rPr>
              <w:t>&lt;</w:t>
            </w: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5、《中华人民共和国长江保护法》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政策法规处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2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lang w:eastAsia="zh-CN"/>
              </w:rPr>
              <w:t>、《中华人民共和国防汛条例》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水旱灾害防御处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2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lang w:eastAsia="zh-CN"/>
              </w:rPr>
              <w:t>、《中华人民共和国抗旱条例》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水旱灾害防御处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2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lang w:eastAsia="zh-CN"/>
              </w:rPr>
              <w:t>、《中华人民共和国河道管理条例》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河湖管理处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2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lang w:eastAsia="zh-CN"/>
              </w:rPr>
              <w:t>、《长江河道采砂管理条例》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河湖管理处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restart"/>
            <w:vAlign w:val="center"/>
          </w:tcPr>
          <w:p>
            <w:pPr>
              <w:pStyle w:val="2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湖南省水利厅</w:t>
            </w: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lang w:eastAsia="zh-CN"/>
              </w:rPr>
              <w:t>、《城市节约用水管理条例》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水资源处</w:t>
            </w:r>
          </w:p>
        </w:tc>
        <w:tc>
          <w:tcPr>
            <w:tcW w:w="1701" w:type="dxa"/>
            <w:vMerge w:val="restart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pStyle w:val="2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</w:t>
            </w:r>
            <w:r>
              <w:rPr>
                <w:rFonts w:hint="eastAsia" w:ascii="仿宋_GB2312" w:eastAsia="仿宋_GB231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lang w:eastAsia="zh-CN"/>
              </w:rPr>
              <w:t>、《取水许可和水资源费征收条例》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水资源处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</w:t>
            </w:r>
            <w:r>
              <w:rPr>
                <w:rFonts w:hint="eastAsia" w:ascii="仿宋_GB2312" w:eastAsia="仿宋_GB231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lang w:eastAsia="zh-CN"/>
              </w:rPr>
              <w:t>、《水库大坝安全管理条例》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运行管理与监督处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lang w:eastAsia="zh-CN"/>
              </w:rPr>
              <w:t>、《中华人民共和国水土保持法实施条例》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水土保持处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</w:t>
            </w:r>
            <w:r>
              <w:rPr>
                <w:rFonts w:hint="eastAsia" w:ascii="仿宋_GB2312" w:eastAsia="仿宋_GB231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lang w:eastAsia="zh-CN"/>
              </w:rPr>
              <w:t>、《大中型水利水电工程建设征地补偿和移民安置条例》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水库移民处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</w:t>
            </w:r>
            <w:r>
              <w:rPr>
                <w:rFonts w:hint="eastAsia" w:ascii="仿宋_GB2312" w:eastAsia="仿宋_GB231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lang w:eastAsia="zh-CN"/>
              </w:rPr>
              <w:t>、《蓄滞洪区运用补偿暂行办法》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水旱灾害防御处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</w:t>
            </w:r>
            <w:r>
              <w:rPr>
                <w:rFonts w:hint="eastAsia" w:ascii="仿宋_GB2312" w:eastAsia="仿宋_GB2312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lang w:eastAsia="zh-CN"/>
              </w:rPr>
              <w:t>、湖南省实施《中华人民共和国水法》办法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政策法规处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</w:t>
            </w:r>
            <w:r>
              <w:rPr>
                <w:rFonts w:hint="eastAsia" w:ascii="仿宋_GB2312" w:eastAsia="仿宋_GB231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lang w:eastAsia="zh-CN"/>
              </w:rPr>
              <w:t>、湖南省实施《中华人民共和国防洪法》办法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水旱灾害防御处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</w:t>
            </w:r>
            <w:r>
              <w:rPr>
                <w:rFonts w:hint="eastAsia" w:ascii="仿宋_GB2312" w:eastAsia="仿宋_GB231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lang w:eastAsia="zh-CN"/>
              </w:rPr>
              <w:t>、湖南省实施《中华人民共和国水土保持法》办法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水土保持处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1</w:t>
            </w:r>
            <w:r>
              <w:rPr>
                <w:rFonts w:hint="eastAsia" w:ascii="仿宋_GB2312" w:eastAsia="仿宋_GB231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lang w:eastAsia="zh-CN"/>
              </w:rPr>
              <w:t>、《湖南省湘江保护条例》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水资源处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lang w:eastAsia="zh-CN"/>
              </w:rPr>
              <w:t>、《湖南省饮用水水源保护条例》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水资源处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restart"/>
            <w:vAlign w:val="center"/>
          </w:tcPr>
          <w:p>
            <w:pPr>
              <w:pStyle w:val="2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湖南省水利厅</w:t>
            </w: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lang w:eastAsia="zh-CN"/>
              </w:rPr>
              <w:t>、《湖南省洞庭湖区水利管理条例》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河湖管理处</w:t>
            </w:r>
          </w:p>
        </w:tc>
        <w:tc>
          <w:tcPr>
            <w:tcW w:w="1701" w:type="dxa"/>
            <w:vMerge w:val="restart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lang w:eastAsia="zh-CN"/>
              </w:rPr>
              <w:t>、《湖南省水能资源开发利用管理条例》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农村水利水电处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lang w:eastAsia="zh-CN"/>
              </w:rPr>
              <w:t>、《湖南省水文条例》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水资源处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lang w:eastAsia="zh-CN"/>
              </w:rPr>
              <w:t>、《湖南省大中型水库移民条例》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水库移民处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lang w:eastAsia="zh-CN"/>
              </w:rPr>
              <w:t>、湖南省实施《中华人民共和国河道管理条例》办法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河湖处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val="en-US" w:eastAsia="zh-CN"/>
              </w:rPr>
              <w:t>6、</w:t>
            </w:r>
            <w:r>
              <w:rPr>
                <w:rFonts w:hint="eastAsia" w:ascii="仿宋_GB2312" w:eastAsia="仿宋_GB2312"/>
                <w:lang w:eastAsia="zh-CN"/>
              </w:rPr>
              <w:t>《湖南省取水许可和水资源征收管理办法》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水资源处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lang w:eastAsia="zh-CN"/>
              </w:rPr>
              <w:t>、《湖南省水利水电工程管理办法》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运行管理与监督处、水利工程建设处、水土保持处、农村水利水电处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</w:rPr>
            </w:pPr>
          </w:p>
        </w:tc>
        <w:tc>
          <w:tcPr>
            <w:tcW w:w="82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2</w:t>
            </w:r>
            <w:r>
              <w:rPr>
                <w:rFonts w:hint="eastAsia" w:ascii="仿宋_GB2312" w:eastAsia="仿宋_GB2312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lang w:eastAsia="zh-CN"/>
              </w:rPr>
              <w:t>、《湖南省节约用水管理办法》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水资源处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b/>
                <w:lang w:eastAsia="zh-CN"/>
              </w:rPr>
            </w:pPr>
          </w:p>
        </w:tc>
        <w:tc>
          <w:tcPr>
            <w:tcW w:w="1077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本单位普法工作的组织协调部门：政策法规处</w:t>
            </w:r>
          </w:p>
        </w:tc>
        <w:tc>
          <w:tcPr>
            <w:tcW w:w="1701" w:type="dxa"/>
            <w:vMerge w:val="continue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lang w:eastAsia="zh-CN"/>
              </w:rPr>
            </w:pPr>
          </w:p>
        </w:tc>
      </w:tr>
    </w:tbl>
    <w:p>
      <w:pPr>
        <w:rPr>
          <w:lang w:eastAsia="zh-CN"/>
        </w:rPr>
      </w:pPr>
    </w:p>
    <w:sectPr>
      <w:footerReference r:id="rId3" w:type="default"/>
      <w:pgSz w:w="16838" w:h="11906" w:orient="landscape"/>
      <w:pgMar w:top="1701" w:right="1418" w:bottom="1701" w:left="1418" w:header="851" w:footer="1418" w:gutter="0"/>
      <w:pgNumType w:start="2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7251407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rFonts w:eastAsiaTheme="minorEastAsia"/>
            <w:sz w:val="28"/>
            <w:szCs w:val="28"/>
            <w:lang w:eastAsia="zh-CN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 w:eastAsia="zh-CN"/>
          </w:rPr>
          <w:t>25</w:t>
        </w:r>
        <w:r>
          <w:rPr>
            <w:sz w:val="28"/>
            <w:szCs w:val="28"/>
          </w:rPr>
          <w:fldChar w:fldCharType="end"/>
        </w:r>
        <w:r>
          <w:rPr>
            <w:rFonts w:eastAsiaTheme="minorEastAsia"/>
            <w:sz w:val="28"/>
            <w:szCs w:val="28"/>
            <w:lang w:eastAsia="zh-CN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97"/>
    <w:rsid w:val="00075529"/>
    <w:rsid w:val="00345F27"/>
    <w:rsid w:val="009D6959"/>
    <w:rsid w:val="00AA3497"/>
    <w:rsid w:val="00C64EAE"/>
    <w:rsid w:val="00D27528"/>
    <w:rsid w:val="025477F8"/>
    <w:rsid w:val="0B0F62C0"/>
    <w:rsid w:val="0FA50B24"/>
    <w:rsid w:val="1169312C"/>
    <w:rsid w:val="1295287C"/>
    <w:rsid w:val="141F6851"/>
    <w:rsid w:val="14AE205A"/>
    <w:rsid w:val="193F7420"/>
    <w:rsid w:val="19F97B9A"/>
    <w:rsid w:val="1EC30A01"/>
    <w:rsid w:val="26677A46"/>
    <w:rsid w:val="3FB7775C"/>
    <w:rsid w:val="42732AD1"/>
    <w:rsid w:val="4F194A82"/>
    <w:rsid w:val="50661905"/>
    <w:rsid w:val="530F1810"/>
    <w:rsid w:val="691414D2"/>
    <w:rsid w:val="6B193242"/>
    <w:rsid w:val="779D7A90"/>
    <w:rsid w:val="7AC1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</w:pPr>
    <w:rPr>
      <w:rFonts w:ascii="Calibri" w:hAnsi="Calibri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8">
    <w:name w:val="页脚 Char"/>
    <w:basedOn w:val="5"/>
    <w:link w:val="3"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3</Pages>
  <Words>700</Words>
  <Characters>212</Characters>
  <Lines>1</Lines>
  <Paragraphs>1</Paragraphs>
  <TotalTime>0</TotalTime>
  <ScaleCrop>false</ScaleCrop>
  <LinksUpToDate>false</LinksUpToDate>
  <CharactersWithSpaces>911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2020-12-24T03:07:00Z</dcterms:created>
  <dc:creator>tang</dc:creator>
  <cp:lastModifiedBy>袁再伟</cp:lastModifiedBy>
  <dcterms:modified xsi:type="dcterms:W3CDTF">2021-01-05T08:03:47Z</dcterms:modified>
  <dc:title>湖南省省直国家机关“谁执法谁普法”责任清单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