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left="585" w:leftChars="50" w:hanging="480" w:hangingChars="150"/>
        <w:jc w:val="right"/>
        <w:rPr>
          <w:rFonts w:ascii="仿宋_GB2312" w:hAnsi="仿宋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  <w:t>附件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/>
          <w:bCs/>
          <w:kern w:val="0"/>
          <w:sz w:val="40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eastAsia="方正小标宋_GBK" w:cs="Times New Roman"/>
          <w:b/>
          <w:bCs/>
          <w:kern w:val="0"/>
          <w:sz w:val="40"/>
          <w:szCs w:val="32"/>
          <w:shd w:val="clear" w:color="auto" w:fill="FFFFFF"/>
        </w:rPr>
        <w:t>湖南省水利厅</w:t>
      </w:r>
      <w:r>
        <w:rPr>
          <w:rFonts w:hint="eastAsia" w:ascii="Times New Roman" w:hAnsi="Times New Roman" w:eastAsia="方正小标宋_GBK" w:cs="Times New Roman"/>
          <w:b/>
          <w:bCs/>
          <w:kern w:val="0"/>
          <w:sz w:val="40"/>
          <w:szCs w:val="32"/>
          <w:shd w:val="clear" w:color="auto" w:fill="FFFFFF"/>
        </w:rPr>
        <w:t>2020</w:t>
      </w:r>
      <w:r>
        <w:rPr>
          <w:rFonts w:ascii="Times New Roman" w:hAnsi="Times New Roman" w:eastAsia="方正小标宋_GBK" w:cs="Times New Roman"/>
          <w:b/>
          <w:bCs/>
          <w:kern w:val="0"/>
          <w:sz w:val="40"/>
          <w:szCs w:val="32"/>
          <w:shd w:val="clear" w:color="auto" w:fill="FFFFFF"/>
        </w:rPr>
        <w:t>年度水利工程乙级质量检测单位“双随机、一公开”检查结果公开表</w:t>
      </w:r>
    </w:p>
    <w:bookmarkEnd w:id="0"/>
    <w:p>
      <w:pPr>
        <w:spacing w:line="400" w:lineRule="exact"/>
        <w:jc w:val="center"/>
        <w:rPr>
          <w:rFonts w:ascii="Times New Roman" w:hAnsi="Times New Roman" w:eastAsia="方正小标宋_GBK" w:cs="Times New Roman"/>
          <w:b/>
          <w:bCs/>
          <w:kern w:val="0"/>
          <w:sz w:val="40"/>
          <w:szCs w:val="32"/>
          <w:shd w:val="clear" w:color="auto" w:fill="FFFFFF"/>
        </w:rPr>
      </w:pPr>
    </w:p>
    <w:tbl>
      <w:tblPr>
        <w:tblStyle w:val="7"/>
        <w:tblW w:w="14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35"/>
        <w:gridCol w:w="1455"/>
        <w:gridCol w:w="1650"/>
        <w:gridCol w:w="1530"/>
        <w:gridCol w:w="3888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6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抽查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企业注册或统一社会信用代码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38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抽查项目及内容</w:t>
            </w:r>
          </w:p>
        </w:tc>
        <w:tc>
          <w:tcPr>
            <w:tcW w:w="46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5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湖南省水利厅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湖南腾达科技有限责任公司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91430000788031477E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2020.7.28</w:t>
            </w:r>
          </w:p>
        </w:tc>
        <w:tc>
          <w:tcPr>
            <w:tcW w:w="3888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抽查项目：对水利工程质量检测单位及其检测活动开展随机抽查。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抽查内容：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1.资质复核；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2.检测行为；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3.检测能力现场核验。</w:t>
            </w:r>
          </w:p>
        </w:tc>
        <w:tc>
          <w:tcPr>
            <w:tcW w:w="4602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1、检测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仪器设备状态标识填写不规范。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2、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检测不合格台账记录不完整</w:t>
            </w: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3、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档案管理制度不完善。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湖南省水利厅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shd w:val="clear" w:color="auto" w:fill="FFFFFF"/>
              </w:rPr>
              <w:t>益阳市洞庭水利水电工程质量检测咨询有限公司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914307027406101542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7.28</w:t>
            </w:r>
          </w:p>
        </w:tc>
        <w:tc>
          <w:tcPr>
            <w:tcW w:w="3888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抽查项目：对水利工程质量检测单位及其检测活动开展随机抽查。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抽查内容：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1.资质复核；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2.检测行为；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3.检测能力现场核验。</w:t>
            </w:r>
          </w:p>
        </w:tc>
        <w:tc>
          <w:tcPr>
            <w:tcW w:w="4602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1、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检测仪器设备检定校准证书没有确认记录，且唯一标识无唯一性编号</w:t>
            </w: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2、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检测报告有不合格台账，但无跟踪处理记录</w:t>
            </w: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3、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检测报告台账报告编号不连续</w:t>
            </w: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4、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有两台电子天平设备损坏停用，但未做好停用标识</w:t>
            </w: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5、抽查发现检测报告使用过期标准。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61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湖南省水利厅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shd w:val="clear" w:color="auto" w:fill="FFFFFF"/>
              </w:rPr>
              <w:t>常德市精诚水利工程质量检测站有限公司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914309007767645698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5"/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7.29</w:t>
            </w:r>
          </w:p>
        </w:tc>
        <w:tc>
          <w:tcPr>
            <w:tcW w:w="3888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抽查项目：对水利工程质量检测单位及其检测活动开展随机抽查。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抽查内容：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1.资质复核；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2.检测行为；</w:t>
            </w:r>
          </w:p>
          <w:p>
            <w:pPr>
              <w:spacing w:line="320" w:lineRule="exact"/>
              <w:rPr>
                <w:rStyle w:val="5"/>
                <w:rFonts w:ascii="Times New Roman" w:hAnsi="Times New Roman" w:cs="Times New Roman" w:eastAsiaTheme="minorEastAsia"/>
                <w:b w:val="0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shd w:val="clear" w:color="auto" w:fill="FFFFFF"/>
              </w:rPr>
              <w:t>3.检测能力现场核验。</w:t>
            </w:r>
          </w:p>
        </w:tc>
        <w:tc>
          <w:tcPr>
            <w:tcW w:w="4602" w:type="dxa"/>
            <w:vAlign w:val="center"/>
          </w:tcPr>
          <w:p>
            <w:pPr>
              <w:spacing w:line="320" w:lineRule="exact"/>
              <w:rPr>
                <w:rStyle w:val="5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1、部分见证取样委托单签字盖章不齐全。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2、部分检测人员未在本公司购买社保。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3、缺少不合格台账跟踪处理记录。</w:t>
            </w:r>
          </w:p>
          <w:p>
            <w:pPr>
              <w:spacing w:line="320" w:lineRule="exact"/>
              <w:rPr>
                <w:rStyle w:val="5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4、检测单位地址变更后未按规定及时办理变更手续。</w:t>
            </w:r>
          </w:p>
          <w:p>
            <w:pPr>
              <w:spacing w:line="320" w:lineRule="exact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5、粗细骨料检测报告结论依据未引用水利标准。</w:t>
            </w:r>
          </w:p>
        </w:tc>
      </w:tr>
    </w:tbl>
    <w:p>
      <w:pPr>
        <w:widowControl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spacing w:line="540" w:lineRule="exact"/>
        <w:ind w:left="585" w:leftChars="50" w:hanging="480" w:hangingChars="15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left="585" w:leftChars="50" w:hanging="480" w:hangingChars="15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</w:p>
    <w:p>
      <w:pPr>
        <w:spacing w:line="540" w:lineRule="exact"/>
        <w:rPr>
          <w:rFonts w:ascii="仿宋" w:hAnsi="仿宋" w:eastAsia="仿宋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4"/>
    <w:rsid w:val="00042904"/>
    <w:rsid w:val="001A3151"/>
    <w:rsid w:val="00271A7D"/>
    <w:rsid w:val="002F029E"/>
    <w:rsid w:val="004656B0"/>
    <w:rsid w:val="00505DFA"/>
    <w:rsid w:val="00590369"/>
    <w:rsid w:val="005A1C7E"/>
    <w:rsid w:val="00656130"/>
    <w:rsid w:val="006A4D6F"/>
    <w:rsid w:val="007D637E"/>
    <w:rsid w:val="00845474"/>
    <w:rsid w:val="00862E97"/>
    <w:rsid w:val="00866AD5"/>
    <w:rsid w:val="00916499"/>
    <w:rsid w:val="009C7D0B"/>
    <w:rsid w:val="00A2549D"/>
    <w:rsid w:val="00C84F44"/>
    <w:rsid w:val="00E83BA9"/>
    <w:rsid w:val="656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300</Words>
  <Characters>1712</Characters>
  <Lines>14</Lines>
  <Paragraphs>4</Paragraphs>
  <TotalTime>0</TotalTime>
  <ScaleCrop>false</ScaleCrop>
  <LinksUpToDate>false</LinksUpToDate>
  <CharactersWithSpaces>2008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2020-07-30T01:02:00Z</dcterms:created>
  <dc:creator>周铁桦</dc:creator>
  <cp:lastModifiedBy>网站信息发布</cp:lastModifiedBy>
  <cp:lastPrinted>2020-07-30T02:56:00Z</cp:lastPrinted>
  <dcterms:modified xsi:type="dcterms:W3CDTF">2020-08-11T00:50:59Z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